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EA4" w:rsidRDefault="002D271A">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416EA4" w:rsidRDefault="002D271A">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（2024年度）</w:t>
      </w:r>
    </w:p>
    <w:p w:rsidR="00416EA4" w:rsidRDefault="00416EA4">
      <w:pPr>
        <w:spacing w:before="100" w:beforeAutospacing="1" w:after="100" w:afterAutospacing="1" w:line="312" w:lineRule="auto"/>
        <w:ind w:firstLine="600"/>
        <w:rPr>
          <w:rFonts w:ascii="仿宋_GB2312" w:eastAsia="宋体"/>
          <w:sz w:val="30"/>
          <w:szCs w:val="24"/>
        </w:rPr>
      </w:pPr>
    </w:p>
    <w:p w:rsidR="00416EA4" w:rsidRDefault="00416EA4">
      <w:pPr>
        <w:spacing w:before="100" w:beforeAutospacing="1" w:after="100" w:afterAutospacing="1" w:line="312" w:lineRule="auto"/>
        <w:ind w:firstLine="600"/>
        <w:rPr>
          <w:rFonts w:ascii="仿宋_GB2312" w:eastAsia="宋体"/>
          <w:sz w:val="30"/>
          <w:szCs w:val="24"/>
        </w:rPr>
      </w:pPr>
    </w:p>
    <w:p w:rsidR="00416EA4" w:rsidRDefault="00416EA4">
      <w:pPr>
        <w:spacing w:before="100" w:beforeAutospacing="1" w:after="100" w:afterAutospacing="1" w:line="312" w:lineRule="auto"/>
        <w:ind w:firstLine="600"/>
        <w:rPr>
          <w:rFonts w:ascii="仿宋_GB2312" w:eastAsia="宋体"/>
          <w:sz w:val="30"/>
          <w:szCs w:val="24"/>
        </w:rPr>
      </w:pPr>
    </w:p>
    <w:p w:rsidR="00416EA4" w:rsidRDefault="00416EA4">
      <w:pPr>
        <w:spacing w:before="100" w:beforeAutospacing="1" w:after="100" w:afterAutospacing="1" w:line="312" w:lineRule="auto"/>
        <w:ind w:firstLine="600"/>
        <w:rPr>
          <w:rFonts w:ascii="仿宋_GB2312" w:eastAsia="宋体"/>
          <w:sz w:val="30"/>
          <w:szCs w:val="24"/>
        </w:rPr>
      </w:pPr>
    </w:p>
    <w:p w:rsidR="00416EA4" w:rsidRDefault="00416EA4">
      <w:pPr>
        <w:spacing w:before="100" w:beforeAutospacing="1" w:after="100" w:afterAutospacing="1" w:line="312" w:lineRule="auto"/>
        <w:ind w:firstLineChars="62" w:firstLine="198"/>
        <w:rPr>
          <w:rFonts w:ascii="仿宋_GB2312" w:hAnsi="宋体"/>
          <w:sz w:val="32"/>
          <w:szCs w:val="32"/>
          <w:u w:val="single"/>
        </w:rPr>
      </w:pPr>
    </w:p>
    <w:p w:rsidR="00416EA4" w:rsidRDefault="00416EA4">
      <w:pPr>
        <w:spacing w:before="100" w:beforeAutospacing="1" w:after="100" w:afterAutospacing="1" w:line="312" w:lineRule="auto"/>
        <w:ind w:firstLineChars="62" w:firstLine="198"/>
        <w:rPr>
          <w:rFonts w:ascii="仿宋_GB2312" w:hAnsi="宋体"/>
          <w:sz w:val="32"/>
          <w:szCs w:val="32"/>
          <w:u w:val="single"/>
        </w:rPr>
      </w:pPr>
    </w:p>
    <w:p w:rsidR="00416EA4" w:rsidRDefault="002D271A">
      <w:pPr>
        <w:spacing w:before="100" w:beforeAutospacing="1" w:after="100" w:afterAutospacing="1" w:line="312" w:lineRule="auto"/>
        <w:ind w:firstLineChars="500" w:firstLine="1600"/>
        <w:jc w:val="left"/>
        <w:rPr>
          <w:rFonts w:ascii="仿宋_GB2312" w:hAnsi="宋体"/>
          <w:sz w:val="32"/>
          <w:szCs w:val="32"/>
          <w:u w:val="single"/>
        </w:rPr>
      </w:pPr>
      <w:r>
        <w:rPr>
          <w:rFonts w:ascii="仿宋_GB2312" w:hAnsi="宋体" w:hint="eastAsia"/>
          <w:sz w:val="32"/>
          <w:szCs w:val="32"/>
        </w:rPr>
        <w:t xml:space="preserve">部门名称 </w:t>
      </w:r>
      <w:r>
        <w:rPr>
          <w:rFonts w:ascii="仿宋_GB2312" w:hAnsi="宋体" w:hint="eastAsia"/>
          <w:sz w:val="32"/>
          <w:szCs w:val="32"/>
          <w:u w:val="single"/>
        </w:rPr>
        <w:t>北京市西城区机关事务服务中心</w:t>
      </w:r>
    </w:p>
    <w:p w:rsidR="00416EA4" w:rsidRDefault="002D271A">
      <w:pPr>
        <w:spacing w:before="100" w:beforeAutospacing="1" w:after="100" w:afterAutospacing="1" w:line="312" w:lineRule="auto"/>
        <w:ind w:firstLineChars="500" w:firstLine="160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w:t>
      </w:r>
      <w:proofErr w:type="gramStart"/>
      <w:r>
        <w:rPr>
          <w:rFonts w:ascii="仿宋_GB2312" w:hAnsi="宋体" w:hint="eastAsia"/>
          <w:sz w:val="32"/>
          <w:szCs w:val="32"/>
          <w:u w:val="single"/>
        </w:rPr>
        <w:t>西豪逸景</w:t>
      </w:r>
      <w:proofErr w:type="gramEnd"/>
      <w:r>
        <w:rPr>
          <w:rFonts w:ascii="仿宋_GB2312" w:hAnsi="宋体" w:hint="eastAsia"/>
          <w:sz w:val="32"/>
          <w:szCs w:val="32"/>
          <w:u w:val="single"/>
        </w:rPr>
        <w:t xml:space="preserve">购房款       </w:t>
      </w:r>
    </w:p>
    <w:p w:rsidR="00416EA4" w:rsidRDefault="002D271A">
      <w:pPr>
        <w:spacing w:before="100" w:beforeAutospacing="1" w:after="100" w:afterAutospacing="1" w:line="312" w:lineRule="auto"/>
        <w:ind w:firstLineChars="500" w:firstLine="1600"/>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2025年3月24日      </w:t>
      </w:r>
    </w:p>
    <w:p w:rsidR="00416EA4" w:rsidRDefault="002D271A">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416EA4" w:rsidRDefault="00416EA4">
      <w:pPr>
        <w:ind w:firstLine="640"/>
        <w:jc w:val="center"/>
        <w:rPr>
          <w:rFonts w:ascii="仿宋_GB2312"/>
          <w:sz w:val="32"/>
          <w:szCs w:val="32"/>
        </w:rPr>
      </w:pPr>
    </w:p>
    <w:p w:rsidR="00416EA4" w:rsidRDefault="002D271A">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416EA4" w:rsidRDefault="002D271A" w:rsidP="00F33BE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（一）项目概况</w:t>
      </w:r>
    </w:p>
    <w:p w:rsidR="00416EA4" w:rsidRDefault="002D271A" w:rsidP="00F33BEE">
      <w:pPr>
        <w:spacing w:line="560" w:lineRule="exact"/>
        <w:ind w:firstLine="643"/>
        <w:rPr>
          <w:rFonts w:ascii="仿宋_GB2312" w:hAnsi="仿宋_GB2312" w:cs="仿宋_GB2312"/>
          <w:sz w:val="32"/>
          <w:szCs w:val="32"/>
        </w:rPr>
      </w:pPr>
      <w:r>
        <w:rPr>
          <w:rFonts w:ascii="仿宋_GB2312" w:hAnsi="仿宋_GB2312" w:cs="仿宋_GB2312" w:hint="eastAsia"/>
          <w:b/>
          <w:sz w:val="32"/>
          <w:szCs w:val="32"/>
        </w:rPr>
        <w:t>1.项目背景</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由西城区机关事务服务中心负责购置位于小马厂1号院西</w:t>
      </w:r>
      <w:proofErr w:type="gramStart"/>
      <w:r>
        <w:rPr>
          <w:rFonts w:ascii="仿宋_GB2312" w:hAnsi="仿宋_GB2312" w:cs="仿宋_GB2312" w:hint="eastAsia"/>
          <w:sz w:val="32"/>
          <w:szCs w:val="32"/>
        </w:rPr>
        <w:t>豪逸景6号</w:t>
      </w:r>
      <w:proofErr w:type="gramEnd"/>
      <w:r>
        <w:rPr>
          <w:rFonts w:ascii="仿宋_GB2312" w:hAnsi="仿宋_GB2312" w:cs="仿宋_GB2312" w:hint="eastAsia"/>
          <w:sz w:val="32"/>
          <w:szCs w:val="32"/>
        </w:rPr>
        <w:t>楼作为西城公安分局刑侦支队、经</w:t>
      </w:r>
      <w:proofErr w:type="gramStart"/>
      <w:r>
        <w:rPr>
          <w:rFonts w:ascii="仿宋_GB2312" w:hAnsi="仿宋_GB2312" w:cs="仿宋_GB2312" w:hint="eastAsia"/>
          <w:sz w:val="32"/>
          <w:szCs w:val="32"/>
        </w:rPr>
        <w:t>侦</w:t>
      </w:r>
      <w:proofErr w:type="gramEnd"/>
      <w:r>
        <w:rPr>
          <w:rFonts w:ascii="仿宋_GB2312" w:hAnsi="仿宋_GB2312" w:cs="仿宋_GB2312" w:hint="eastAsia"/>
          <w:sz w:val="32"/>
          <w:szCs w:val="32"/>
        </w:rPr>
        <w:t>支队办公用房。</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2.主要内容</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本项目为房产购置项目，该房产位于小马厂1号院，建筑面积约18492.45平方米，购房单价为24500元/平方米。</w:t>
      </w:r>
    </w:p>
    <w:p w:rsidR="00416EA4" w:rsidRDefault="002D271A">
      <w:pPr>
        <w:adjustRightInd w:val="0"/>
        <w:snapToGrid w:val="0"/>
        <w:spacing w:line="560" w:lineRule="exact"/>
        <w:ind w:firstLine="643"/>
        <w:jc w:val="left"/>
        <w:rPr>
          <w:rFonts w:ascii="仿宋_GB2312" w:hAnsi="仿宋"/>
          <w:b/>
          <w:sz w:val="32"/>
          <w:szCs w:val="32"/>
        </w:rPr>
      </w:pPr>
      <w:r>
        <w:rPr>
          <w:rFonts w:ascii="仿宋_GB2312" w:hAnsi="仿宋" w:hint="eastAsia"/>
          <w:b/>
          <w:sz w:val="32"/>
          <w:szCs w:val="32"/>
        </w:rPr>
        <w:t>3.项目实施情况</w:t>
      </w:r>
    </w:p>
    <w:p w:rsidR="00416EA4" w:rsidRDefault="002D271A">
      <w:pPr>
        <w:autoSpaceDE w:val="0"/>
        <w:autoSpaceDN w:val="0"/>
        <w:adjustRightInd w:val="0"/>
        <w:snapToGrid w:val="0"/>
        <w:spacing w:line="560" w:lineRule="exact"/>
        <w:ind w:firstLine="640"/>
        <w:jc w:val="left"/>
        <w:outlineLvl w:val="1"/>
        <w:rPr>
          <w:rFonts w:ascii="仿宋_GB2312" w:hAnsi="仿宋_GB2312" w:cs="仿宋_GB2312"/>
          <w:sz w:val="32"/>
          <w:szCs w:val="32"/>
        </w:rPr>
      </w:pPr>
      <w:r>
        <w:rPr>
          <w:rFonts w:ascii="仿宋_GB2312" w:hAnsi="宋体" w:hint="eastAsia"/>
          <w:bCs/>
          <w:kern w:val="0"/>
          <w:sz w:val="32"/>
          <w:szCs w:val="32"/>
        </w:rPr>
        <w:t>签订购房合同，并按合同约定支付相关费用。</w:t>
      </w:r>
    </w:p>
    <w:p w:rsidR="00416EA4" w:rsidRDefault="002D271A">
      <w:pPr>
        <w:adjustRightInd w:val="0"/>
        <w:snapToGrid w:val="0"/>
        <w:spacing w:line="560" w:lineRule="exact"/>
        <w:ind w:left="630" w:firstLineChars="0" w:firstLine="0"/>
        <w:jc w:val="left"/>
        <w:rPr>
          <w:rFonts w:ascii="仿宋_GB2312" w:hAnsi="仿宋_GB2312" w:cs="仿宋_GB2312"/>
          <w:b/>
          <w:bCs/>
          <w:kern w:val="0"/>
          <w:sz w:val="32"/>
          <w:szCs w:val="32"/>
        </w:rPr>
      </w:pPr>
      <w:r>
        <w:rPr>
          <w:rFonts w:ascii="仿宋_GB2312" w:hAnsi="仿宋_GB2312" w:cs="仿宋_GB2312" w:hint="eastAsia"/>
          <w:b/>
          <w:bCs/>
          <w:kern w:val="0"/>
          <w:sz w:val="32"/>
          <w:szCs w:val="32"/>
        </w:rPr>
        <w:t>4.资金投入和使用情况</w:t>
      </w:r>
    </w:p>
    <w:p w:rsidR="00416EA4" w:rsidRDefault="002D271A">
      <w:pPr>
        <w:spacing w:line="560" w:lineRule="exact"/>
        <w:ind w:firstLine="640"/>
        <w:rPr>
          <w:rFonts w:ascii="仿宋_GB2312" w:hAnsi="仿宋_GB2312" w:cs="仿宋_GB2312"/>
          <w:sz w:val="32"/>
          <w:szCs w:val="32"/>
        </w:rPr>
      </w:pPr>
      <w:bookmarkStart w:id="0" w:name="OLE_LINK1"/>
      <w:proofErr w:type="gramStart"/>
      <w:r>
        <w:rPr>
          <w:rFonts w:ascii="仿宋_GB2312" w:hAnsi="仿宋_GB2312" w:cs="仿宋_GB2312" w:hint="eastAsia"/>
          <w:sz w:val="32"/>
          <w:szCs w:val="32"/>
        </w:rPr>
        <w:t>西豪逸景</w:t>
      </w:r>
      <w:proofErr w:type="gramEnd"/>
      <w:r>
        <w:rPr>
          <w:rFonts w:ascii="仿宋_GB2312" w:hAnsi="仿宋_GB2312" w:cs="仿宋_GB2312" w:hint="eastAsia"/>
          <w:sz w:val="32"/>
          <w:szCs w:val="32"/>
        </w:rPr>
        <w:t>购房款项</w:t>
      </w:r>
      <w:proofErr w:type="gramStart"/>
      <w:r>
        <w:rPr>
          <w:rFonts w:ascii="仿宋_GB2312" w:hAnsi="仿宋_GB2312" w:cs="仿宋_GB2312" w:hint="eastAsia"/>
          <w:sz w:val="32"/>
          <w:szCs w:val="32"/>
        </w:rPr>
        <w:t>目申请</w:t>
      </w:r>
      <w:proofErr w:type="gramEnd"/>
      <w:r>
        <w:rPr>
          <w:rFonts w:ascii="仿宋_GB2312" w:hAnsi="仿宋_GB2312" w:cs="仿宋_GB2312" w:hint="eastAsia"/>
          <w:sz w:val="32"/>
          <w:szCs w:val="32"/>
        </w:rPr>
        <w:t>资金168436275.00元，区财政局财政预算批复资金168436275.00元。</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截至2024年12月31日，实际到位资金160758573.20元，实际支出160758573.20元。年末结余0.00元。</w:t>
      </w:r>
    </w:p>
    <w:bookmarkEnd w:id="0"/>
    <w:p w:rsidR="00416EA4" w:rsidRDefault="002D271A" w:rsidP="00F33BEE">
      <w:pPr>
        <w:numPr>
          <w:ilvl w:val="0"/>
          <w:numId w:val="1"/>
        </w:num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项目绩效目标</w:t>
      </w:r>
    </w:p>
    <w:p w:rsidR="00416EA4" w:rsidRDefault="002D271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1.总体目标</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由西城区机关事务服务中心购置位于小马厂1号院西</w:t>
      </w:r>
      <w:proofErr w:type="gramStart"/>
      <w:r>
        <w:rPr>
          <w:rFonts w:ascii="仿宋_GB2312" w:hAnsi="仿宋_GB2312" w:cs="仿宋_GB2312" w:hint="eastAsia"/>
          <w:sz w:val="32"/>
          <w:szCs w:val="32"/>
        </w:rPr>
        <w:t>豪逸景6号</w:t>
      </w:r>
      <w:proofErr w:type="gramEnd"/>
      <w:r>
        <w:rPr>
          <w:rFonts w:ascii="仿宋_GB2312" w:hAnsi="仿宋_GB2312" w:cs="仿宋_GB2312" w:hint="eastAsia"/>
          <w:sz w:val="32"/>
          <w:szCs w:val="32"/>
        </w:rPr>
        <w:t>楼作为西城公安分局刑侦支队、经</w:t>
      </w:r>
      <w:proofErr w:type="gramStart"/>
      <w:r>
        <w:rPr>
          <w:rFonts w:ascii="仿宋_GB2312" w:hAnsi="仿宋_GB2312" w:cs="仿宋_GB2312" w:hint="eastAsia"/>
          <w:sz w:val="32"/>
          <w:szCs w:val="32"/>
        </w:rPr>
        <w:t>侦</w:t>
      </w:r>
      <w:proofErr w:type="gramEnd"/>
      <w:r>
        <w:rPr>
          <w:rFonts w:ascii="仿宋_GB2312" w:hAnsi="仿宋_GB2312" w:cs="仿宋_GB2312" w:hint="eastAsia"/>
          <w:sz w:val="32"/>
          <w:szCs w:val="32"/>
        </w:rPr>
        <w:t>支队办公用房。</w:t>
      </w:r>
    </w:p>
    <w:p w:rsidR="00416EA4" w:rsidRDefault="002D271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2.阶段性目标</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收回小马厂6号楼地下车位</w:t>
      </w:r>
      <w:r w:rsidR="00CC72EF">
        <w:rPr>
          <w:rFonts w:ascii="仿宋_GB2312" w:hAnsi="仿宋_GB2312" w:cs="仿宋_GB2312" w:hint="eastAsia"/>
          <w:sz w:val="32"/>
          <w:szCs w:val="32"/>
        </w:rPr>
        <w:t>；</w:t>
      </w:r>
      <w:r>
        <w:rPr>
          <w:rFonts w:ascii="仿宋_GB2312" w:hAnsi="仿宋_GB2312" w:cs="仿宋_GB2312" w:hint="eastAsia"/>
          <w:sz w:val="32"/>
          <w:szCs w:val="32"/>
        </w:rPr>
        <w:t>完成全部购房款支付。</w:t>
      </w:r>
    </w:p>
    <w:p w:rsidR="00416EA4" w:rsidRDefault="002D271A">
      <w:pPr>
        <w:spacing w:line="560" w:lineRule="exact"/>
        <w:ind w:firstLine="640"/>
        <w:rPr>
          <w:rFonts w:ascii="黑体" w:eastAsia="黑体" w:hAnsi="黑体"/>
          <w:sz w:val="32"/>
          <w:szCs w:val="32"/>
        </w:rPr>
      </w:pPr>
      <w:r>
        <w:rPr>
          <w:rFonts w:ascii="黑体" w:eastAsia="黑体" w:hAnsi="黑体" w:hint="eastAsia"/>
          <w:sz w:val="32"/>
          <w:szCs w:val="32"/>
        </w:rPr>
        <w:lastRenderedPageBreak/>
        <w:t>二、绩效评价工作开展情况</w:t>
      </w:r>
    </w:p>
    <w:p w:rsidR="00416EA4" w:rsidRDefault="002D271A" w:rsidP="00F33BE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（一）绩效评价目的、对象和范围</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1.绩效评价的目的</w:t>
      </w:r>
    </w:p>
    <w:p w:rsidR="00416EA4" w:rsidRDefault="002D271A">
      <w:pPr>
        <w:spacing w:line="560" w:lineRule="exact"/>
        <w:ind w:firstLine="640"/>
        <w:rPr>
          <w:rFonts w:ascii="仿宋_GB2312" w:hAnsi="仿宋_GB2312" w:cs="仿宋_GB2312"/>
          <w:b/>
          <w:bCs/>
          <w:sz w:val="32"/>
          <w:szCs w:val="32"/>
        </w:rPr>
      </w:pPr>
      <w:r>
        <w:rPr>
          <w:rFonts w:ascii="仿宋_GB2312" w:hAnsi="仿宋_GB2312" w:cs="仿宋_GB2312" w:hint="eastAsia"/>
          <w:sz w:val="32"/>
          <w:szCs w:val="32"/>
        </w:rPr>
        <w:t>依据设定的绩效目标，运用科学、合理的绩效评价指标、评价标准和评价方法，对项目支出的经济性、效率性、效益性和公平性以及预算资金的投入、使用过程、产出和效果进行客观、公正的测量、分析和评判。</w:t>
      </w:r>
    </w:p>
    <w:p w:rsidR="00416EA4" w:rsidRDefault="002D271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2.绩效评价的对象和范围</w:t>
      </w:r>
    </w:p>
    <w:p w:rsidR="00416EA4" w:rsidRDefault="002D271A">
      <w:pPr>
        <w:spacing w:line="560" w:lineRule="exact"/>
        <w:ind w:firstLine="640"/>
        <w:rPr>
          <w:rFonts w:ascii="仿宋_GB2312" w:hAnsi="仿宋_GB2312" w:cs="仿宋_GB2312"/>
          <w:sz w:val="32"/>
          <w:szCs w:val="32"/>
        </w:rPr>
      </w:pPr>
      <w:proofErr w:type="gramStart"/>
      <w:r>
        <w:rPr>
          <w:rFonts w:ascii="仿宋_GB2312" w:hAnsi="仿宋_GB2312" w:cs="仿宋_GB2312"/>
          <w:sz w:val="32"/>
          <w:szCs w:val="32"/>
        </w:rPr>
        <w:t>西豪逸景</w:t>
      </w:r>
      <w:proofErr w:type="gramEnd"/>
      <w:r>
        <w:rPr>
          <w:rFonts w:ascii="仿宋_GB2312" w:hAnsi="仿宋_GB2312" w:cs="仿宋_GB2312"/>
          <w:sz w:val="32"/>
          <w:szCs w:val="32"/>
        </w:rPr>
        <w:t>购房款项目支出的经济性、效率性、效益性和</w:t>
      </w:r>
      <w:r>
        <w:rPr>
          <w:rFonts w:ascii="仿宋_GB2312" w:hAnsi="仿宋_GB2312" w:cs="仿宋_GB2312" w:hint="eastAsia"/>
          <w:sz w:val="32"/>
          <w:szCs w:val="32"/>
        </w:rPr>
        <w:t>公平</w:t>
      </w:r>
      <w:r>
        <w:rPr>
          <w:rFonts w:ascii="仿宋_GB2312" w:hAnsi="仿宋_GB2312" w:cs="仿宋_GB2312"/>
          <w:sz w:val="32"/>
          <w:szCs w:val="32"/>
        </w:rPr>
        <w:t>性以及预算资金的投入、使用过程、产出。</w:t>
      </w:r>
    </w:p>
    <w:p w:rsidR="00416EA4" w:rsidRDefault="002D271A" w:rsidP="00F33BEE">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（二）绩效评价原则、评价指标体系（附表说明）、评价方法、评价标准等</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1.绩效评价原则</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建立科学、合理的项目支出绩效评价管理体系，提高财政资源配置效率和使用效益。</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2.绩效评价指标体系</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单位自评指标是指预算批复时确定的绩效指标，包括项目的产出数量、质量、时效、成本以及经济效益、社会效益、生态效益、可持续影响、服务对象满意度等。具体评价指标体系详见附件。</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3.绩效评价方法</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综合采用成本效益分析法、比较法、因素分析法、最低成本法、公众评判法、标杆管理法等。</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lastRenderedPageBreak/>
        <w:t>4.绩效评价标准</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依据西城区机关事务服务中心</w:t>
      </w:r>
      <w:r w:rsidR="00CC72EF">
        <w:rPr>
          <w:rFonts w:ascii="仿宋_GB2312" w:hAnsi="仿宋_GB2312" w:cs="仿宋_GB2312" w:hint="eastAsia"/>
          <w:sz w:val="32"/>
          <w:szCs w:val="32"/>
        </w:rPr>
        <w:t>相关</w:t>
      </w:r>
      <w:r>
        <w:rPr>
          <w:rFonts w:ascii="仿宋_GB2312" w:hAnsi="仿宋_GB2312" w:cs="仿宋_GB2312" w:hint="eastAsia"/>
          <w:sz w:val="32"/>
          <w:szCs w:val="32"/>
        </w:rPr>
        <w:t>要求，严格按照区委、区政府相关会议要求，严格执行、规范管理。</w:t>
      </w:r>
    </w:p>
    <w:p w:rsidR="00416EA4" w:rsidRDefault="002D271A" w:rsidP="00F33BEE">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（三）绩效评价工作过程</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本次单位自评工</w:t>
      </w:r>
      <w:proofErr w:type="gramStart"/>
      <w:r>
        <w:rPr>
          <w:rFonts w:ascii="仿宋_GB2312" w:hAnsi="仿宋_GB2312" w:cs="仿宋_GB2312" w:hint="eastAsia"/>
          <w:sz w:val="32"/>
          <w:szCs w:val="32"/>
        </w:rPr>
        <w:t>作主</w:t>
      </w:r>
      <w:proofErr w:type="gramEnd"/>
      <w:r>
        <w:rPr>
          <w:rFonts w:ascii="仿宋_GB2312" w:hAnsi="仿宋_GB2312" w:cs="仿宋_GB2312" w:hint="eastAsia"/>
          <w:sz w:val="32"/>
          <w:szCs w:val="32"/>
        </w:rPr>
        <w:t>要包括前期准备、组织实施、提交报告、成果应用四个阶段，具体如下：</w:t>
      </w:r>
    </w:p>
    <w:p w:rsidR="00416EA4" w:rsidRDefault="002D271A" w:rsidP="00F33BEE">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1.前期准备阶段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（1）成立自评工作组</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加强组织领导，成立西城区机关事务服务中心房屋购置项目自评工作领导小组，具体负责人推进任务的落实。</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（2）制定本年度自评工作方案</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（3）确定评价指标体系</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依据区机关事务服务中心房屋购置项目评价指标体系（附件）进行评分。</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2.组织实施阶段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（1）开展内部培训。领导小组就房屋购置项目自评工</w:t>
      </w:r>
      <w:proofErr w:type="gramStart"/>
      <w:r>
        <w:rPr>
          <w:rFonts w:ascii="仿宋_GB2312" w:hAnsi="仿宋_GB2312" w:cs="仿宋_GB2312" w:hint="eastAsia"/>
          <w:sz w:val="32"/>
          <w:szCs w:val="32"/>
        </w:rPr>
        <w:t>作执行</w:t>
      </w:r>
      <w:proofErr w:type="gramEnd"/>
      <w:r>
        <w:rPr>
          <w:rFonts w:ascii="仿宋_GB2312" w:hAnsi="仿宋_GB2312" w:cs="仿宋_GB2312" w:hint="eastAsia"/>
          <w:sz w:val="32"/>
          <w:szCs w:val="32"/>
        </w:rPr>
        <w:t>的政策、具体工作内容、评分体系建立、资料搜集审核、工作时间节点以及承担的责任等，对参与自评项目的全部人员了进行专门讲解培训。</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（2）搜集资料。由具体负责人在规定的限期内完成资料搜</w:t>
      </w:r>
      <w:r>
        <w:rPr>
          <w:rFonts w:ascii="仿宋_GB2312" w:hAnsi="仿宋_GB2312" w:cs="仿宋_GB2312" w:hint="eastAsia"/>
          <w:sz w:val="32"/>
          <w:szCs w:val="32"/>
        </w:rPr>
        <w:lastRenderedPageBreak/>
        <w:t>集工作以及依据部门自评的指标体系和评分规则制定房屋购置项目的评分体系，并对资料的真实性、完整性、准确性以及评分体系的合理性等进行复核，制作成项目自评资料手册。</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hAnsi="仿宋_GB2312" w:cs="仿宋_GB2312" w:hint="eastAsia"/>
          <w:sz w:val="32"/>
          <w:szCs w:val="32"/>
        </w:rPr>
        <w:t>度目标</w:t>
      </w:r>
      <w:proofErr w:type="gramEnd"/>
      <w:r>
        <w:rPr>
          <w:rFonts w:ascii="仿宋_GB2312" w:hAnsi="仿宋_GB2312" w:cs="仿宋_GB2312" w:hint="eastAsia"/>
          <w:sz w:val="32"/>
          <w:szCs w:val="32"/>
        </w:rPr>
        <w:t>等与实际的完成情况进行对比，找出预定绩效目标与实际完成情况之间的差异，分析原因、拟定改进措施，填报《项目支出绩效自评表》、依据提纲撰写《项目支出绩效评价报告》。</w:t>
      </w:r>
    </w:p>
    <w:p w:rsidR="00416EA4" w:rsidRDefault="002D271A" w:rsidP="00F33BEE">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3.提交报告阶段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（1）自评结果审核。自评工作组成员依据项目自定的评分体系对提交的自评表填报内容、评分、绩效资料以及绩效评价报告等的合理性、完整性、客观性等进行审核。</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（2）修订自评结果。具体负责人依据修改意见，核对相关证据资料，修订后出具正式的《项目支出绩效自评表》、《项目支出绩效评价报告》。</w:t>
      </w:r>
    </w:p>
    <w:p w:rsidR="00416EA4" w:rsidRDefault="002D271A" w:rsidP="00F33BEE">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4.成果应用阶段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（1）汇总分析自评问题，制定整改清单，将整改情况形成报告。</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（2）积极配合财政评价工作，落实评价整改意见。</w:t>
      </w:r>
    </w:p>
    <w:p w:rsidR="00416EA4" w:rsidRDefault="002D271A">
      <w:pPr>
        <w:spacing w:line="560" w:lineRule="exact"/>
        <w:ind w:firstLine="640"/>
        <w:rPr>
          <w:rFonts w:ascii="黑体" w:eastAsia="黑体" w:hAnsi="黑体"/>
          <w:sz w:val="32"/>
          <w:szCs w:val="32"/>
        </w:rPr>
      </w:pPr>
      <w:r>
        <w:rPr>
          <w:rFonts w:ascii="黑体" w:eastAsia="黑体" w:hAnsi="黑体" w:hint="eastAsia"/>
          <w:sz w:val="32"/>
          <w:szCs w:val="32"/>
        </w:rPr>
        <w:t>三、综合评价情况及评价结论（附相关评分表）</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综合评价情况：收回小马厂6号楼地下车位，并完成全部购</w:t>
      </w:r>
      <w:r>
        <w:rPr>
          <w:rFonts w:ascii="仿宋_GB2312" w:hAnsi="仿宋_GB2312" w:cs="仿宋_GB2312" w:hint="eastAsia"/>
          <w:sz w:val="32"/>
          <w:szCs w:val="32"/>
        </w:rPr>
        <w:lastRenderedPageBreak/>
        <w:t>房款支付。</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评价结论：</w:t>
      </w:r>
      <w:proofErr w:type="gramStart"/>
      <w:r>
        <w:rPr>
          <w:rFonts w:ascii="仿宋_GB2312" w:hAnsi="仿宋_GB2312" w:cs="仿宋_GB2312" w:hint="eastAsia"/>
          <w:sz w:val="32"/>
          <w:szCs w:val="32"/>
        </w:rPr>
        <w:t>西豪逸景</w:t>
      </w:r>
      <w:proofErr w:type="gramEnd"/>
      <w:r>
        <w:rPr>
          <w:rFonts w:ascii="仿宋_GB2312" w:hAnsi="仿宋_GB2312" w:cs="仿宋_GB2312" w:hint="eastAsia"/>
          <w:sz w:val="32"/>
          <w:szCs w:val="32"/>
        </w:rPr>
        <w:t>购房款项目自评得分99分，绩效级别为“优”。</w:t>
      </w:r>
    </w:p>
    <w:p w:rsidR="00416EA4" w:rsidRDefault="002D271A">
      <w:pPr>
        <w:spacing w:line="560" w:lineRule="exact"/>
        <w:ind w:firstLine="640"/>
        <w:rPr>
          <w:rFonts w:ascii="黑体" w:eastAsia="黑体" w:hAnsi="黑体"/>
          <w:sz w:val="32"/>
          <w:szCs w:val="32"/>
        </w:rPr>
      </w:pPr>
      <w:r>
        <w:rPr>
          <w:rFonts w:ascii="黑体" w:eastAsia="黑体" w:hAnsi="黑体" w:hint="eastAsia"/>
          <w:sz w:val="32"/>
          <w:szCs w:val="32"/>
        </w:rPr>
        <w:t>四、绩效评价指标分析</w:t>
      </w:r>
    </w:p>
    <w:p w:rsidR="00416EA4" w:rsidRDefault="002D271A" w:rsidP="00F33BEE">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（一）项目决策情况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由西城区机关事务服务中心负责购置位于小马厂1号院西</w:t>
      </w:r>
      <w:proofErr w:type="gramStart"/>
      <w:r>
        <w:rPr>
          <w:rFonts w:ascii="仿宋_GB2312" w:hAnsi="仿宋_GB2312" w:cs="仿宋_GB2312" w:hint="eastAsia"/>
          <w:sz w:val="32"/>
          <w:szCs w:val="32"/>
        </w:rPr>
        <w:t>豪逸景6号</w:t>
      </w:r>
      <w:proofErr w:type="gramEnd"/>
      <w:r>
        <w:rPr>
          <w:rFonts w:ascii="仿宋_GB2312" w:hAnsi="仿宋_GB2312" w:cs="仿宋_GB2312" w:hint="eastAsia"/>
          <w:sz w:val="32"/>
          <w:szCs w:val="32"/>
        </w:rPr>
        <w:t>楼作为西城公安分局刑侦支队、经</w:t>
      </w:r>
      <w:proofErr w:type="gramStart"/>
      <w:r>
        <w:rPr>
          <w:rFonts w:ascii="仿宋_GB2312" w:hAnsi="仿宋_GB2312" w:cs="仿宋_GB2312" w:hint="eastAsia"/>
          <w:sz w:val="32"/>
          <w:szCs w:val="32"/>
        </w:rPr>
        <w:t>侦</w:t>
      </w:r>
      <w:proofErr w:type="gramEnd"/>
      <w:r>
        <w:rPr>
          <w:rFonts w:ascii="仿宋_GB2312" w:hAnsi="仿宋_GB2312" w:cs="仿宋_GB2312" w:hint="eastAsia"/>
          <w:sz w:val="32"/>
          <w:szCs w:val="32"/>
        </w:rPr>
        <w:t>支队办公用房</w:t>
      </w:r>
      <w:r>
        <w:rPr>
          <w:rFonts w:ascii="仿宋_GB2312" w:hAnsi="仿宋_GB2312" w:cs="仿宋_GB2312" w:hint="eastAsia"/>
          <w:color w:val="000000"/>
          <w:sz w:val="32"/>
          <w:szCs w:val="32"/>
        </w:rPr>
        <w:t>。</w:t>
      </w:r>
    </w:p>
    <w:p w:rsidR="00416EA4" w:rsidRDefault="002D271A" w:rsidP="00F33BE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（二）项目过程情况</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1.项目资金管理情况</w:t>
      </w:r>
    </w:p>
    <w:p w:rsidR="00416EA4" w:rsidRDefault="002D271A">
      <w:pPr>
        <w:spacing w:line="560" w:lineRule="exact"/>
        <w:ind w:firstLine="640"/>
        <w:rPr>
          <w:rFonts w:ascii="仿宋_GB2312" w:hAnsi="仿宋_GB2312" w:cs="仿宋_GB2312"/>
          <w:sz w:val="32"/>
          <w:szCs w:val="32"/>
        </w:rPr>
      </w:pPr>
      <w:proofErr w:type="gramStart"/>
      <w:r>
        <w:rPr>
          <w:rFonts w:ascii="仿宋_GB2312" w:hAnsi="仿宋_GB2312" w:cs="仿宋_GB2312" w:hint="eastAsia"/>
          <w:sz w:val="32"/>
          <w:szCs w:val="32"/>
        </w:rPr>
        <w:t>西豪逸景</w:t>
      </w:r>
      <w:proofErr w:type="gramEnd"/>
      <w:r>
        <w:rPr>
          <w:rFonts w:ascii="仿宋_GB2312" w:hAnsi="仿宋_GB2312" w:cs="仿宋_GB2312" w:hint="eastAsia"/>
          <w:sz w:val="32"/>
          <w:szCs w:val="32"/>
        </w:rPr>
        <w:t>购房款项</w:t>
      </w:r>
      <w:proofErr w:type="gramStart"/>
      <w:r>
        <w:rPr>
          <w:rFonts w:ascii="仿宋_GB2312" w:hAnsi="仿宋_GB2312" w:cs="仿宋_GB2312" w:hint="eastAsia"/>
          <w:sz w:val="32"/>
          <w:szCs w:val="32"/>
        </w:rPr>
        <w:t>目申请</w:t>
      </w:r>
      <w:proofErr w:type="gramEnd"/>
      <w:r>
        <w:rPr>
          <w:rFonts w:ascii="仿宋_GB2312" w:hAnsi="仿宋_GB2312" w:cs="仿宋_GB2312" w:hint="eastAsia"/>
          <w:sz w:val="32"/>
          <w:szCs w:val="32"/>
        </w:rPr>
        <w:t>资金168436275.00元，区财政局财政预算批复资金168436275.00元。</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截至2024年12月31日，实际到位资金160758573.20元，实际支出160758573.20元。年末结余0.00元。</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本项目严格按照</w:t>
      </w:r>
      <w:r w:rsidR="00CC72EF">
        <w:rPr>
          <w:rFonts w:ascii="仿宋_GB2312" w:hAnsi="仿宋_GB2312" w:cs="仿宋_GB2312" w:hint="eastAsia"/>
          <w:sz w:val="32"/>
          <w:szCs w:val="32"/>
        </w:rPr>
        <w:t>相关</w:t>
      </w:r>
      <w:r w:rsidR="00CC72EF">
        <w:rPr>
          <w:rFonts w:ascii="仿宋_GB2312" w:hAnsi="仿宋_GB2312" w:cs="仿宋_GB2312"/>
          <w:sz w:val="32"/>
          <w:szCs w:val="32"/>
        </w:rPr>
        <w:t>要求</w:t>
      </w:r>
      <w:r>
        <w:rPr>
          <w:rFonts w:ascii="仿宋_GB2312" w:hAnsi="仿宋_GB2312" w:cs="仿宋_GB2312" w:hint="eastAsia"/>
          <w:sz w:val="32"/>
          <w:szCs w:val="32"/>
        </w:rPr>
        <w:t>进行资金管理。项目所有款项均按照合同约定，依据项目进度拨付资金。</w:t>
      </w:r>
    </w:p>
    <w:p w:rsidR="00416EA4" w:rsidRDefault="002D271A" w:rsidP="00F33BE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2.项目组织实施情况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项目实施过程中，加强制度管理，规范房屋购置项目过程和程序，做好留痕工作，努力提高服务水平，为机关广大干部职工营造良好的办公、生活环境。</w:t>
      </w:r>
    </w:p>
    <w:p w:rsidR="00416EA4" w:rsidRDefault="002D271A" w:rsidP="00F33BE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（三）项目产出情况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通过本项目的实施，改善了行政性办公用房的办公条件，提升了行政效能，方便服务群众，推动行政管理事业发展，促进行政工作规范化建设，提升区机关事务服务中心外部形象。</w:t>
      </w:r>
    </w:p>
    <w:p w:rsidR="00416EA4" w:rsidRDefault="002D271A" w:rsidP="00F33BE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lastRenderedPageBreak/>
        <w:t>（四）项目效益情况</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社会效益：通过本项目的实施，改善了行政性办公用房的办公条件，提升了行政效能，方便服务群众，推动行政管理事业发展，促进行政工作规范化建设，提升区机关事务服务中心外部形象。</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可持续影响：有效改善办公用房及公共区域的环境，办公用房及公共区域使用的可持续利用，为推动区域经济社会的可持续发展提供保障。</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服务对象满意度：各使用单位对房屋</w:t>
      </w:r>
      <w:r>
        <w:rPr>
          <w:rFonts w:ascii="仿宋_GB2312" w:cs="宋体" w:hint="eastAsia"/>
          <w:kern w:val="0"/>
          <w:sz w:val="32"/>
          <w:szCs w:val="32"/>
        </w:rPr>
        <w:t>购置</w:t>
      </w:r>
      <w:r>
        <w:rPr>
          <w:rFonts w:ascii="仿宋_GB2312" w:hAnsi="仿宋_GB2312" w:cs="仿宋_GB2312" w:hint="eastAsia"/>
          <w:sz w:val="32"/>
          <w:szCs w:val="32"/>
        </w:rPr>
        <w:t>工作执行满意度100%。</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项目实施后产生的社会效益、可持续影响效益及服务对象满意度与预期设定的绩效目标一致。</w:t>
      </w:r>
    </w:p>
    <w:p w:rsidR="00416EA4" w:rsidRDefault="002D271A">
      <w:pPr>
        <w:numPr>
          <w:ilvl w:val="0"/>
          <w:numId w:val="2"/>
        </w:numPr>
        <w:spacing w:line="560" w:lineRule="exact"/>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主要经验及做法：区机关事务服务中心成立了机关用房领导小组，具体负责房屋租赁的统筹协调。负责经费的拨付和监管工作；负责各各单位的办公家具配备；负责各单位的办公通讯及网络的联通。</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按照财政的相关规定，健全项目管理制度；建立经费内部监测机制，专款专用，严格按照合同支付每笔费用。</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存在的问题及原因分析：无</w:t>
      </w:r>
    </w:p>
    <w:p w:rsidR="00416EA4" w:rsidRDefault="002D271A">
      <w:pPr>
        <w:spacing w:line="560" w:lineRule="exact"/>
        <w:ind w:firstLine="640"/>
        <w:rPr>
          <w:rFonts w:ascii="黑体" w:eastAsia="黑体" w:hAnsi="黑体"/>
          <w:sz w:val="32"/>
          <w:szCs w:val="32"/>
        </w:rPr>
      </w:pPr>
      <w:r>
        <w:rPr>
          <w:rFonts w:ascii="黑体" w:eastAsia="黑体" w:hAnsi="黑体" w:hint="eastAsia"/>
          <w:sz w:val="32"/>
          <w:szCs w:val="32"/>
        </w:rPr>
        <w:t>六、有关建议</w:t>
      </w:r>
    </w:p>
    <w:p w:rsidR="00416EA4" w:rsidRDefault="002D271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进一步加强预算管理，加大预算执行力度，确保实现预算管理的科学化、公开化、透明化。</w:t>
      </w:r>
    </w:p>
    <w:p w:rsidR="00416EA4" w:rsidRDefault="002D271A">
      <w:pPr>
        <w:spacing w:line="560" w:lineRule="exact"/>
        <w:ind w:firstLine="640"/>
      </w:pPr>
      <w:r>
        <w:rPr>
          <w:rFonts w:ascii="黑体" w:eastAsia="黑体" w:hAnsi="黑体" w:hint="eastAsia"/>
          <w:sz w:val="32"/>
          <w:szCs w:val="32"/>
        </w:rPr>
        <w:lastRenderedPageBreak/>
        <w:t>七、其他需要说明的问题</w:t>
      </w:r>
      <w:bookmarkStart w:id="1" w:name="chaosong"/>
      <w:bookmarkEnd w:id="1"/>
    </w:p>
    <w:p w:rsidR="00416EA4" w:rsidRDefault="002D271A">
      <w:pPr>
        <w:autoSpaceDE w:val="0"/>
        <w:autoSpaceDN w:val="0"/>
        <w:adjustRightInd w:val="0"/>
        <w:snapToGrid w:val="0"/>
        <w:spacing w:line="560" w:lineRule="exact"/>
        <w:ind w:firstLine="640"/>
        <w:jc w:val="left"/>
        <w:rPr>
          <w:rFonts w:ascii="仿宋_GB2312" w:cs="宋体"/>
          <w:b/>
          <w:bCs/>
          <w:kern w:val="0"/>
          <w:sz w:val="32"/>
          <w:szCs w:val="32"/>
        </w:rPr>
      </w:pPr>
      <w:r>
        <w:rPr>
          <w:rFonts w:hint="eastAsia"/>
          <w:sz w:val="32"/>
          <w:szCs w:val="32"/>
        </w:rPr>
        <w:t>无其他需要说明的问题。</w:t>
      </w:r>
    </w:p>
    <w:p w:rsidR="00416EA4" w:rsidRDefault="00416EA4">
      <w:pPr>
        <w:autoSpaceDE w:val="0"/>
        <w:autoSpaceDN w:val="0"/>
        <w:adjustRightInd w:val="0"/>
        <w:snapToGrid w:val="0"/>
        <w:spacing w:line="360" w:lineRule="auto"/>
        <w:ind w:firstLineChars="0" w:firstLine="0"/>
        <w:jc w:val="center"/>
        <w:rPr>
          <w:rFonts w:ascii="仿宋_GB2312" w:cs="宋体"/>
          <w:b/>
          <w:bCs/>
          <w:kern w:val="0"/>
          <w:sz w:val="32"/>
          <w:szCs w:val="32"/>
        </w:rPr>
      </w:pPr>
    </w:p>
    <w:p w:rsidR="00416EA4" w:rsidRDefault="00416EA4">
      <w:pPr>
        <w:autoSpaceDE w:val="0"/>
        <w:autoSpaceDN w:val="0"/>
        <w:adjustRightInd w:val="0"/>
        <w:snapToGrid w:val="0"/>
        <w:spacing w:line="360" w:lineRule="auto"/>
        <w:ind w:firstLineChars="0" w:firstLine="0"/>
        <w:jc w:val="center"/>
        <w:rPr>
          <w:rFonts w:ascii="仿宋_GB2312" w:cs="宋体"/>
          <w:b/>
          <w:bCs/>
          <w:kern w:val="0"/>
          <w:sz w:val="32"/>
          <w:szCs w:val="32"/>
        </w:rPr>
      </w:pPr>
    </w:p>
    <w:p w:rsidR="00416EA4" w:rsidRDefault="00416EA4">
      <w:pPr>
        <w:autoSpaceDE w:val="0"/>
        <w:autoSpaceDN w:val="0"/>
        <w:adjustRightInd w:val="0"/>
        <w:snapToGrid w:val="0"/>
        <w:spacing w:line="360" w:lineRule="auto"/>
        <w:ind w:firstLineChars="0" w:firstLine="0"/>
        <w:jc w:val="center"/>
        <w:rPr>
          <w:rFonts w:ascii="仿宋_GB2312" w:cs="宋体"/>
          <w:b/>
          <w:bCs/>
          <w:kern w:val="0"/>
          <w:sz w:val="32"/>
          <w:szCs w:val="32"/>
        </w:rPr>
      </w:pPr>
    </w:p>
    <w:p w:rsidR="00416EA4" w:rsidRDefault="00416EA4">
      <w:pPr>
        <w:autoSpaceDE w:val="0"/>
        <w:autoSpaceDN w:val="0"/>
        <w:adjustRightInd w:val="0"/>
        <w:snapToGrid w:val="0"/>
        <w:spacing w:line="360" w:lineRule="auto"/>
        <w:ind w:firstLineChars="0" w:firstLine="0"/>
        <w:jc w:val="center"/>
        <w:rPr>
          <w:rFonts w:ascii="仿宋_GB2312" w:cs="宋体"/>
          <w:b/>
          <w:bCs/>
          <w:kern w:val="0"/>
          <w:sz w:val="32"/>
          <w:szCs w:val="32"/>
        </w:rPr>
      </w:pPr>
    </w:p>
    <w:p w:rsidR="00416EA4" w:rsidRDefault="00416EA4">
      <w:pPr>
        <w:autoSpaceDE w:val="0"/>
        <w:autoSpaceDN w:val="0"/>
        <w:adjustRightInd w:val="0"/>
        <w:snapToGrid w:val="0"/>
        <w:spacing w:line="360" w:lineRule="auto"/>
        <w:ind w:firstLineChars="0" w:firstLine="0"/>
        <w:jc w:val="center"/>
        <w:rPr>
          <w:rFonts w:ascii="仿宋_GB2312" w:cs="宋体"/>
          <w:b/>
          <w:bCs/>
          <w:kern w:val="0"/>
          <w:sz w:val="32"/>
          <w:szCs w:val="32"/>
        </w:rPr>
      </w:pPr>
    </w:p>
    <w:p w:rsidR="00416EA4" w:rsidRDefault="00416EA4">
      <w:pPr>
        <w:autoSpaceDE w:val="0"/>
        <w:autoSpaceDN w:val="0"/>
        <w:adjustRightInd w:val="0"/>
        <w:snapToGrid w:val="0"/>
        <w:spacing w:line="360" w:lineRule="auto"/>
        <w:ind w:firstLineChars="0" w:firstLine="0"/>
        <w:jc w:val="center"/>
        <w:rPr>
          <w:rFonts w:ascii="仿宋_GB2312" w:cs="宋体"/>
          <w:b/>
          <w:bCs/>
          <w:kern w:val="0"/>
          <w:sz w:val="32"/>
          <w:szCs w:val="32"/>
        </w:rPr>
      </w:pPr>
    </w:p>
    <w:p w:rsidR="00416EA4" w:rsidRDefault="002D271A">
      <w:pPr>
        <w:autoSpaceDE w:val="0"/>
        <w:autoSpaceDN w:val="0"/>
        <w:adjustRightInd w:val="0"/>
        <w:snapToGrid w:val="0"/>
        <w:spacing w:line="360" w:lineRule="auto"/>
        <w:ind w:firstLineChars="0" w:firstLine="0"/>
        <w:jc w:val="center"/>
        <w:rPr>
          <w:rFonts w:ascii="仿宋_GB2312" w:cs="宋体"/>
          <w:kern w:val="0"/>
          <w:sz w:val="32"/>
          <w:szCs w:val="32"/>
        </w:rPr>
      </w:pPr>
      <w:r>
        <w:rPr>
          <w:rFonts w:ascii="仿宋_GB2312" w:cs="宋体" w:hint="eastAsia"/>
          <w:b/>
          <w:bCs/>
          <w:kern w:val="0"/>
          <w:sz w:val="32"/>
          <w:szCs w:val="32"/>
        </w:rPr>
        <w:t>区机关事务服务中心房屋购置项目评价指标体系</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623"/>
        <w:gridCol w:w="2937"/>
      </w:tblGrid>
      <w:tr w:rsidR="00416EA4">
        <w:trPr>
          <w:trHeight w:hRule="exact" w:val="612"/>
          <w:jc w:val="center"/>
        </w:trPr>
        <w:tc>
          <w:tcPr>
            <w:tcW w:w="646" w:type="dxa"/>
            <w:vMerge w:val="restart"/>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416EA4">
        <w:trPr>
          <w:trHeight w:hRule="exact" w:val="1452"/>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416EA4">
        <w:trPr>
          <w:trHeight w:hRule="exact" w:val="1484"/>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Merge w:val="restart"/>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房屋总购置面积。</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1.本指标以总购面积为准进行评分：实际购买面积/应购买面积*标准分计算得出；</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2.评分低于95%不得分。</w:t>
            </w:r>
          </w:p>
        </w:tc>
      </w:tr>
      <w:tr w:rsidR="00416EA4">
        <w:trPr>
          <w:trHeight w:hRule="exact" w:val="1366"/>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按照合同约定支付购房款。</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1.本指标以合</w:t>
            </w:r>
            <w:bookmarkStart w:id="2" w:name="_GoBack"/>
            <w:bookmarkEnd w:id="2"/>
            <w:r>
              <w:rPr>
                <w:rFonts w:ascii="仿宋_GB2312" w:hAnsi="仿宋_GB2312" w:cs="仿宋_GB2312" w:hint="eastAsia"/>
                <w:kern w:val="0"/>
                <w:sz w:val="18"/>
                <w:szCs w:val="18"/>
              </w:rPr>
              <w:t>同约定的购房款为准进行评分：实际支付的购房款与合同中约定的购房款不符不得分。</w:t>
            </w:r>
          </w:p>
        </w:tc>
      </w:tr>
      <w:tr w:rsidR="00416EA4">
        <w:trPr>
          <w:trHeight w:hRule="exact" w:val="1198"/>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保障各办公区房屋的安全、整洁。</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1.有安全、消防不达标的办公区不得分。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2.有卫生不达标的办公区不得分。</w:t>
            </w:r>
          </w:p>
        </w:tc>
      </w:tr>
      <w:tr w:rsidR="00416EA4">
        <w:trPr>
          <w:trHeight w:hRule="exact" w:val="1210"/>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按期支付各项购房款</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416EA4">
        <w:trPr>
          <w:trHeight w:hRule="exact" w:val="1165"/>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按期取得不动产证</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416EA4">
        <w:trPr>
          <w:trHeight w:hRule="exact" w:val="905"/>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416EA4">
        <w:trPr>
          <w:trHeight w:hRule="exact" w:val="2530"/>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确保</w:t>
            </w:r>
            <w:r>
              <w:rPr>
                <w:rFonts w:ascii="仿宋_GB2312" w:hAnsi="仿宋_GB2312" w:cs="仿宋_GB2312" w:hint="eastAsia"/>
                <w:kern w:val="0"/>
                <w:sz w:val="18"/>
                <w:szCs w:val="18"/>
              </w:rPr>
              <w:t>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，效果为优，按标准分的100%-80%（含80%）计分；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2.办公区域工作未正常开展，不得分</w:t>
            </w:r>
          </w:p>
        </w:tc>
      </w:tr>
      <w:tr w:rsidR="00416EA4">
        <w:trPr>
          <w:trHeight w:hRule="exact" w:val="2530"/>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为各职能部门履职提供服务保障,提高机关各职能部门的办公效率</w:t>
            </w:r>
            <w:r>
              <w:rPr>
                <w:rFonts w:ascii="仿宋_GB2312" w:hAnsi="仿宋_GB2312" w:cs="仿宋_GB2312" w:hint="eastAsia"/>
                <w:kern w:val="0"/>
                <w:sz w:val="18"/>
                <w:szCs w:val="18"/>
              </w:rPr>
              <w:t>。</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1.装修项目全部实施，年验收合格率100%，按标准分的100%-80%（含80%）计分；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2.装修项目未全部实施，年验收合格率不足100%，不得分。</w:t>
            </w:r>
          </w:p>
        </w:tc>
      </w:tr>
      <w:tr w:rsidR="00416EA4">
        <w:trPr>
          <w:trHeight w:hRule="exact" w:val="2530"/>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对生态环境无不良影响</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1.项目实施过程中对生态环境造成不良影响，不得分。</w:t>
            </w:r>
          </w:p>
        </w:tc>
      </w:tr>
      <w:tr w:rsidR="00416EA4">
        <w:trPr>
          <w:trHeight w:hRule="exact" w:val="2120"/>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通过购房项目实施，有效改善机关办公环境。</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416EA4">
        <w:trPr>
          <w:trHeight w:hRule="exact" w:val="1940"/>
          <w:jc w:val="center"/>
        </w:trPr>
        <w:tc>
          <w:tcPr>
            <w:tcW w:w="646" w:type="dxa"/>
            <w:vMerge/>
            <w:vAlign w:val="center"/>
          </w:tcPr>
          <w:p w:rsidR="00416EA4" w:rsidRDefault="00416EA4">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指标1：各办公区工作人员对房屋维修工作的满意度</w:t>
            </w:r>
          </w:p>
        </w:tc>
        <w:tc>
          <w:tcPr>
            <w:tcW w:w="623" w:type="dxa"/>
            <w:vAlign w:val="center"/>
          </w:tcPr>
          <w:p w:rsidR="00416EA4" w:rsidRDefault="002D271A">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416EA4" w:rsidRDefault="002D271A">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416EA4" w:rsidRDefault="00416EA4">
      <w:pPr>
        <w:spacing w:line="560" w:lineRule="exact"/>
        <w:ind w:firstLineChars="0" w:firstLine="0"/>
        <w:rPr>
          <w:sz w:val="32"/>
          <w:szCs w:val="32"/>
        </w:rPr>
      </w:pPr>
    </w:p>
    <w:p w:rsidR="00416EA4" w:rsidRDefault="00416EA4">
      <w:pPr>
        <w:spacing w:line="560" w:lineRule="exact"/>
        <w:ind w:firstLine="640"/>
        <w:rPr>
          <w:sz w:val="32"/>
          <w:szCs w:val="32"/>
        </w:rPr>
      </w:pPr>
    </w:p>
    <w:p w:rsidR="00416EA4" w:rsidRDefault="00416EA4">
      <w:pPr>
        <w:ind w:firstLine="560"/>
        <w:jc w:val="center"/>
      </w:pPr>
    </w:p>
    <w:sectPr w:rsidR="00416EA4">
      <w:headerReference w:type="even" r:id="rId9"/>
      <w:headerReference w:type="default" r:id="rId10"/>
      <w:footerReference w:type="even" r:id="rId11"/>
      <w:footerReference w:type="default" r:id="rId12"/>
      <w:headerReference w:type="first" r:id="rId13"/>
      <w:footerReference w:type="first" r:id="rId14"/>
      <w:pgSz w:w="11906" w:h="16838"/>
      <w:pgMar w:top="1701" w:right="1587" w:bottom="1701" w:left="1474"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BA8" w:rsidRDefault="00364BA8" w:rsidP="00F33BEE">
      <w:pPr>
        <w:ind w:firstLine="560"/>
      </w:pPr>
      <w:r>
        <w:separator/>
      </w:r>
    </w:p>
  </w:endnote>
  <w:endnote w:type="continuationSeparator" w:id="0">
    <w:p w:rsidR="00364BA8" w:rsidRDefault="00364BA8" w:rsidP="00F33BEE">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EA4" w:rsidRDefault="00416E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EA4" w:rsidRDefault="00416EA4">
    <w:pPr>
      <w:pStyle w:val="a4"/>
      <w:ind w:firstLine="560"/>
      <w:jc w:val="center"/>
    </w:pPr>
  </w:p>
  <w:p w:rsidR="00416EA4" w:rsidRDefault="00416EA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EA4" w:rsidRDefault="00416E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BA8" w:rsidRDefault="00364BA8" w:rsidP="00F33BEE">
      <w:pPr>
        <w:ind w:firstLine="560"/>
      </w:pPr>
      <w:r>
        <w:separator/>
      </w:r>
    </w:p>
  </w:footnote>
  <w:footnote w:type="continuationSeparator" w:id="0">
    <w:p w:rsidR="00364BA8" w:rsidRDefault="00364BA8" w:rsidP="00F33BEE">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EA4" w:rsidRDefault="00416EA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EA4" w:rsidRDefault="002D271A">
    <w:pPr>
      <w:widowControl/>
      <w:spacing w:line="315" w:lineRule="atLeast"/>
      <w:ind w:firstLineChars="0" w:firstLine="0"/>
      <w:jc w:val="left"/>
      <w:rPr>
        <w:rFonts w:ascii="仿宋" w:eastAsia="仿宋" w:hAnsi="仿宋"/>
        <w:sz w:val="32"/>
        <w:szCs w:val="32"/>
      </w:rPr>
    </w:pPr>
    <w:r>
      <w:rPr>
        <w:rFonts w:ascii="仿宋" w:eastAsia="仿宋" w:hAnsi="仿宋" w:hint="eastAsia"/>
        <w:sz w:val="32"/>
        <w:szCs w:val="32"/>
      </w:rPr>
      <w:t>附件3：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EA4" w:rsidRDefault="00416EA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728F7B"/>
    <w:multiLevelType w:val="singleLevel"/>
    <w:tmpl w:val="8C728F7B"/>
    <w:lvl w:ilvl="0">
      <w:start w:val="5"/>
      <w:numFmt w:val="chineseCounting"/>
      <w:suff w:val="nothing"/>
      <w:lvlText w:val="%1、"/>
      <w:lvlJc w:val="left"/>
      <w:rPr>
        <w:rFonts w:hint="eastAsia"/>
      </w:rPr>
    </w:lvl>
  </w:abstractNum>
  <w:abstractNum w:abstractNumId="1">
    <w:nsid w:val="26C4741E"/>
    <w:multiLevelType w:val="singleLevel"/>
    <w:tmpl w:val="26C4741E"/>
    <w:lvl w:ilvl="0">
      <w:start w:val="2"/>
      <w:numFmt w:val="chineseCounting"/>
      <w:suff w:val="nothing"/>
      <w:lvlText w:val="（%1）"/>
      <w:lvlJc w:val="left"/>
      <w:rPr>
        <w:rFonts w:ascii="楷体_GB2312" w:eastAsia="楷体_GB2312" w:hAnsi="楷体_GB2312" w:cs="楷体_GB2312" w:hint="eastAsia"/>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265302"/>
    <w:rsid w:val="002C0705"/>
    <w:rsid w:val="002C36D5"/>
    <w:rsid w:val="002D271A"/>
    <w:rsid w:val="00364BA8"/>
    <w:rsid w:val="00370938"/>
    <w:rsid w:val="00391FD1"/>
    <w:rsid w:val="00416EA4"/>
    <w:rsid w:val="00645266"/>
    <w:rsid w:val="007A496B"/>
    <w:rsid w:val="00815502"/>
    <w:rsid w:val="00857171"/>
    <w:rsid w:val="00A4531A"/>
    <w:rsid w:val="00AB6F6E"/>
    <w:rsid w:val="00AB76CC"/>
    <w:rsid w:val="00AF512E"/>
    <w:rsid w:val="00C30977"/>
    <w:rsid w:val="00CC72EF"/>
    <w:rsid w:val="00E30A0B"/>
    <w:rsid w:val="00F33BEE"/>
    <w:rsid w:val="00F66475"/>
    <w:rsid w:val="0F686AD6"/>
    <w:rsid w:val="372B10F4"/>
    <w:rsid w:val="6FF614ED"/>
    <w:rsid w:val="73F6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3ADAAF-2E9C-4296-8D96-4B9529862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8014F8-2BB2-4D68-9828-3AE14AA30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588</Words>
  <Characters>3352</Characters>
  <Application>Microsoft Office Word</Application>
  <DocSecurity>0</DocSecurity>
  <Lines>27</Lines>
  <Paragraphs>7</Paragraphs>
  <ScaleCrop>false</ScaleCrop>
  <Company>Microsoft</Company>
  <LinksUpToDate>false</LinksUpToDate>
  <CharactersWithSpaces>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10</cp:revision>
  <cp:lastPrinted>2024-02-23T07:43:00Z</cp:lastPrinted>
  <dcterms:created xsi:type="dcterms:W3CDTF">2023-03-09T07:45:00Z</dcterms:created>
  <dcterms:modified xsi:type="dcterms:W3CDTF">2025-08-25T08:58:00Z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